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60A6C"/>
    <w:p w14:paraId="002523E9">
      <w:pPr>
        <w:jc w:val="center"/>
        <w:rPr>
          <w:rFonts w:ascii="宋体" w:hAnsi="宋体" w:eastAsia="宋体" w:cs="宋体"/>
          <w:sz w:val="24"/>
        </w:rPr>
      </w:pPr>
      <w:r>
        <w:rPr>
          <w:rFonts w:hint="eastAsia" w:ascii="宋体" w:hAnsi="宋体" w:eastAsia="宋体" w:cs="宋体"/>
          <w:sz w:val="24"/>
        </w:rPr>
        <w:t>上海数学与交叉学科研究院</w:t>
      </w:r>
    </w:p>
    <w:p w14:paraId="30517995">
      <w:pPr>
        <w:jc w:val="center"/>
        <w:rPr>
          <w:rFonts w:ascii="宋体" w:hAnsi="宋体" w:eastAsia="宋体" w:cs="宋体"/>
          <w:sz w:val="24"/>
        </w:rPr>
      </w:pPr>
      <w:r>
        <w:rPr>
          <w:rFonts w:hint="eastAsia" w:ascii="宋体" w:hAnsi="宋体" w:eastAsia="宋体" w:cs="宋体"/>
          <w:sz w:val="24"/>
        </w:rPr>
        <w:t>数字经济和数字金融方向博士后招聘公告</w:t>
      </w:r>
    </w:p>
    <w:p w14:paraId="0C31B52B">
      <w:pPr>
        <w:jc w:val="center"/>
        <w:rPr>
          <w:rFonts w:ascii="宋体" w:hAnsi="宋体" w:eastAsia="宋体" w:cs="宋体"/>
          <w:sz w:val="24"/>
        </w:rPr>
      </w:pPr>
    </w:p>
    <w:p w14:paraId="5C83D2DC"/>
    <w:p w14:paraId="72C610DD">
      <w:pPr>
        <w:rPr>
          <w:b/>
          <w:bCs/>
        </w:rPr>
      </w:pPr>
      <w:r>
        <w:rPr>
          <w:rFonts w:hint="eastAsia"/>
          <w:b/>
          <w:bCs/>
        </w:rPr>
        <w:t>一、研究院简介</w:t>
      </w:r>
    </w:p>
    <w:p w14:paraId="32B784DB">
      <w:pPr>
        <w:ind w:firstLine="420" w:firstLineChars="200"/>
      </w:pPr>
      <w:r>
        <w:rPr>
          <w:rFonts w:hint="eastAsia"/>
        </w:rPr>
        <w:t>上海数学与交叉学科研究院（以下简称“研究院”）位于上海市杨浦区，是由上海市政府、杨浦区、复旦大学共同支持的新型研发机构。研究院立足上海市、辐射长三角地区，力争搭建集高水平基础研究、人才集聚与培养为一体的国际领先基础科学平台与交叉研究平台。</w:t>
      </w:r>
    </w:p>
    <w:p w14:paraId="1C545B0A">
      <w:r>
        <w:rPr>
          <w:rFonts w:hint="eastAsia"/>
        </w:rPr>
        <w:t>研究院将依托复旦大学，诚聘数字经济和数字金融领域的博士后。研究领域包括但不限于数字平台、数据经济、数字资产、技术创新、数字金融、科技金融、绿色金融、普惠金融、养老金融、金融科技、区块链、去中心化金融、大数据分析、大模型构建以及社会科学的人工智能和计算等。合作导师主要有周亚虹、刘克峰、尚在久、李逸、程崇庆和刘庆富教授。</w:t>
      </w:r>
    </w:p>
    <w:p w14:paraId="7F0A303D"/>
    <w:p w14:paraId="0E7E5C30">
      <w:pPr>
        <w:rPr>
          <w:b/>
          <w:bCs/>
        </w:rPr>
      </w:pPr>
      <w:r>
        <w:rPr>
          <w:rFonts w:hint="eastAsia"/>
          <w:b/>
          <w:bCs/>
        </w:rPr>
        <w:t>二、岗位描述</w:t>
      </w:r>
    </w:p>
    <w:p w14:paraId="1E620FC9">
      <w:pPr>
        <w:ind w:firstLine="420" w:firstLineChars="200"/>
      </w:pPr>
      <w:r>
        <w:rPr>
          <w:rFonts w:hint="eastAsia"/>
        </w:rPr>
        <w:t>1</w:t>
      </w:r>
      <w:r>
        <w:t>.</w:t>
      </w:r>
      <w:r>
        <w:rPr>
          <w:rFonts w:hint="eastAsia"/>
        </w:rPr>
        <w:t>职位类型：全职博士后；</w:t>
      </w:r>
    </w:p>
    <w:p w14:paraId="4EAC2BD6">
      <w:pPr>
        <w:ind w:firstLine="420" w:firstLineChars="200"/>
      </w:pPr>
      <w:r>
        <w:rPr>
          <w:rFonts w:hint="eastAsia"/>
        </w:rPr>
        <w:t>2</w:t>
      </w:r>
      <w:r>
        <w:t>.</w:t>
      </w:r>
      <w:r>
        <w:rPr>
          <w:rFonts w:hint="eastAsia"/>
        </w:rPr>
        <w:t>职位地点：中国，上海；</w:t>
      </w:r>
    </w:p>
    <w:p w14:paraId="712E6325">
      <w:pPr>
        <w:ind w:firstLine="420" w:firstLineChars="200"/>
      </w:pPr>
      <w:r>
        <w:rPr>
          <w:rFonts w:hint="eastAsia"/>
        </w:rPr>
        <w:t>3</w:t>
      </w:r>
      <w:r>
        <w:t>.</w:t>
      </w:r>
      <w:r>
        <w:rPr>
          <w:rFonts w:hint="eastAsia"/>
        </w:rPr>
        <w:t>研究领域：数字经济和数字金融；</w:t>
      </w:r>
    </w:p>
    <w:p w14:paraId="3B7ED946">
      <w:pPr>
        <w:ind w:firstLine="420" w:firstLineChars="200"/>
      </w:pPr>
      <w:r>
        <w:rPr>
          <w:rFonts w:hint="eastAsia"/>
        </w:rPr>
        <w:t>4</w:t>
      </w:r>
      <w:r>
        <w:t>.</w:t>
      </w:r>
      <w:r>
        <w:rPr>
          <w:rFonts w:hint="eastAsia"/>
        </w:rPr>
        <w:t>岗位时间：为期两年，可延长一年。</w:t>
      </w:r>
    </w:p>
    <w:p w14:paraId="61D89D71"/>
    <w:p w14:paraId="2EC2432F">
      <w:pPr>
        <w:rPr>
          <w:b/>
          <w:bCs/>
        </w:rPr>
      </w:pPr>
      <w:r>
        <w:rPr>
          <w:rFonts w:hint="eastAsia"/>
          <w:b/>
          <w:bCs/>
        </w:rPr>
        <w:t>三、岗位基本要求</w:t>
      </w:r>
    </w:p>
    <w:p w14:paraId="16863DD1">
      <w:pPr>
        <w:ind w:firstLine="420" w:firstLineChars="200"/>
      </w:pPr>
      <w:r>
        <w:rPr>
          <w:rFonts w:hint="eastAsia"/>
        </w:rPr>
        <w:t>1.教育科研背景良好，具有活跃的创新思维和较好的发展潜力，年龄一般不超过35周岁；</w:t>
      </w:r>
    </w:p>
    <w:p w14:paraId="051C2867">
      <w:pPr>
        <w:ind w:firstLine="420" w:firstLineChars="200"/>
      </w:pPr>
      <w:r>
        <w:rPr>
          <w:rFonts w:hint="eastAsia"/>
        </w:rPr>
        <w:t>2.能够完成研究院委托的各项研究和事务工作；</w:t>
      </w:r>
    </w:p>
    <w:p w14:paraId="22B853DA">
      <w:pPr>
        <w:ind w:firstLine="420" w:firstLineChars="200"/>
      </w:pPr>
      <w:r>
        <w:rPr>
          <w:rFonts w:hint="eastAsia"/>
        </w:rPr>
        <w:t>3.具备全日制进站工作条件（不招收兼职研究人员）。</w:t>
      </w:r>
    </w:p>
    <w:p w14:paraId="61987232"/>
    <w:p w14:paraId="388DAFC1">
      <w:pPr>
        <w:rPr>
          <w:b/>
          <w:bCs/>
        </w:rPr>
      </w:pPr>
      <w:r>
        <w:rPr>
          <w:rFonts w:hint="eastAsia"/>
          <w:b/>
          <w:bCs/>
        </w:rPr>
        <w:t>四、相关福利待遇</w:t>
      </w:r>
    </w:p>
    <w:p w14:paraId="6D22361D">
      <w:pPr>
        <w:ind w:firstLine="420" w:firstLineChars="200"/>
      </w:pPr>
      <w:r>
        <w:rPr>
          <w:rFonts w:hint="eastAsia"/>
        </w:rPr>
        <w:t>1.提供与复旦大学及国内外优秀科研团队合作机会；</w:t>
      </w:r>
    </w:p>
    <w:p w14:paraId="3DF1BC08">
      <w:pPr>
        <w:ind w:firstLine="420" w:firstLineChars="200"/>
      </w:pPr>
      <w:r>
        <w:rPr>
          <w:rFonts w:hint="eastAsia"/>
        </w:rPr>
        <w:t>2.提供有竞争力的年薪，薪酬待遇参照国家和复旦大学的相关标准（税前收入不低于35万元/年），具体薪酬待遇同研究人员综合素质挂钩；</w:t>
      </w:r>
    </w:p>
    <w:p w14:paraId="03C2473F">
      <w:pPr>
        <w:ind w:firstLine="420" w:firstLineChars="200"/>
      </w:pPr>
      <w:r>
        <w:rPr>
          <w:rFonts w:hint="eastAsia"/>
        </w:rPr>
        <w:t>3.研究院提供充足的科研资金支持；</w:t>
      </w:r>
    </w:p>
    <w:p w14:paraId="6031E33B">
      <w:pPr>
        <w:ind w:firstLine="420" w:firstLineChars="200"/>
      </w:pPr>
      <w:r>
        <w:rPr>
          <w:rFonts w:hint="eastAsia"/>
        </w:rPr>
        <w:t>4.根据上海市政策，提供有竞争力的社会福利保障。</w:t>
      </w:r>
    </w:p>
    <w:p w14:paraId="37A665C5"/>
    <w:p w14:paraId="406D8F3C">
      <w:pPr>
        <w:rPr>
          <w:b/>
          <w:bCs/>
        </w:rPr>
      </w:pPr>
      <w:r>
        <w:rPr>
          <w:rFonts w:hint="eastAsia"/>
          <w:b/>
          <w:bCs/>
        </w:rPr>
        <w:t>五、应聘者需提供的资料</w:t>
      </w:r>
    </w:p>
    <w:p w14:paraId="7A47487E">
      <w:pPr>
        <w:ind w:firstLine="420" w:firstLineChars="200"/>
      </w:pPr>
      <w:r>
        <w:rPr>
          <w:rFonts w:hint="eastAsia"/>
        </w:rPr>
        <w:t>1.个人简历；</w:t>
      </w:r>
    </w:p>
    <w:p w14:paraId="2B65F04C">
      <w:pPr>
        <w:ind w:firstLine="420" w:firstLineChars="200"/>
      </w:pPr>
      <w:r>
        <w:rPr>
          <w:rFonts w:hint="eastAsia"/>
        </w:rPr>
        <w:t>2.求职信；</w:t>
      </w:r>
    </w:p>
    <w:p w14:paraId="11BEDF49">
      <w:pPr>
        <w:ind w:firstLine="420" w:firstLineChars="200"/>
      </w:pPr>
      <w:r>
        <w:rPr>
          <w:rFonts w:hint="eastAsia"/>
        </w:rPr>
        <w:t>3.研究计划；</w:t>
      </w:r>
    </w:p>
    <w:p w14:paraId="41933F57">
      <w:pPr>
        <w:ind w:firstLine="420" w:firstLineChars="200"/>
      </w:pPr>
      <w:r>
        <w:rPr>
          <w:rFonts w:hint="eastAsia"/>
        </w:rPr>
        <w:t>4.著作列表；</w:t>
      </w:r>
    </w:p>
    <w:p w14:paraId="1C6E4353">
      <w:pPr>
        <w:ind w:firstLine="420" w:firstLineChars="200"/>
      </w:pPr>
      <w:r>
        <w:rPr>
          <w:rFonts w:hint="eastAsia"/>
        </w:rPr>
        <w:t>5.代表性著作3篇；</w:t>
      </w:r>
    </w:p>
    <w:p w14:paraId="30F516CC">
      <w:pPr>
        <w:ind w:firstLine="420" w:firstLineChars="200"/>
      </w:pPr>
      <w:r>
        <w:rPr>
          <w:rFonts w:hint="eastAsia"/>
        </w:rPr>
        <w:t>6.推荐信3封。</w:t>
      </w:r>
    </w:p>
    <w:p w14:paraId="49DFF120"/>
    <w:p w14:paraId="287C02C8">
      <w:pPr>
        <w:rPr>
          <w:b/>
          <w:bCs/>
        </w:rPr>
      </w:pPr>
      <w:r>
        <w:rPr>
          <w:rFonts w:hint="eastAsia"/>
          <w:b/>
          <w:bCs/>
        </w:rPr>
        <w:t>六、联系方式</w:t>
      </w:r>
    </w:p>
    <w:p w14:paraId="14331BBD">
      <w:pPr>
        <w:ind w:firstLine="420" w:firstLineChars="200"/>
      </w:pPr>
      <w:r>
        <w:rPr>
          <w:rFonts w:hint="eastAsia"/>
        </w:rPr>
        <w:t>应聘者请提交电子版材料至联系邮箱，研究院初审通过后会尽快通知面试，应聘材料将予以保密。本招聘长期有效。</w:t>
      </w:r>
    </w:p>
    <w:p w14:paraId="38262FDE">
      <w:pPr>
        <w:ind w:firstLine="420" w:firstLineChars="200"/>
      </w:pPr>
      <w:r>
        <w:rPr>
          <w:rFonts w:hint="eastAsia"/>
        </w:rPr>
        <w:t>联系邮箱：</w:t>
      </w:r>
      <w:bookmarkStart w:id="0" w:name="_GoBack"/>
      <w:bookmarkEnd w:id="0"/>
      <w:r>
        <w:rPr>
          <w:rFonts w:hint="eastAsia"/>
        </w:rPr>
        <w:t>digitaleconomy@simis.cn</w:t>
      </w:r>
    </w:p>
    <w:p w14:paraId="18878C3C">
      <w:r>
        <w:rPr>
          <w:rFonts w:hint="eastAsia"/>
        </w:rPr>
        <w:t xml:space="preserve">                                                       </w:t>
      </w:r>
    </w:p>
    <w:p w14:paraId="160A377E"/>
    <w:p w14:paraId="0ED4A16E">
      <w:pPr>
        <w:rPr>
          <w:b/>
          <w:bCs/>
        </w:rPr>
      </w:pPr>
      <w:r>
        <w:rPr>
          <w:rFonts w:hint="eastAsia"/>
          <w:b/>
          <w:bCs/>
        </w:rPr>
        <w:t>博士后合作导师附录：</w:t>
      </w:r>
    </w:p>
    <w:p w14:paraId="41A90EA7">
      <w:pPr>
        <w:rPr>
          <w:b/>
          <w:bCs/>
        </w:rPr>
      </w:pPr>
    </w:p>
    <w:p w14:paraId="67A3DDC1">
      <w:pPr>
        <w:ind w:firstLine="422" w:firstLineChars="200"/>
        <w:rPr>
          <w:b/>
          <w:bCs/>
        </w:rPr>
      </w:pPr>
      <w:r>
        <w:rPr>
          <w:rFonts w:hint="eastAsia"/>
          <w:b/>
          <w:bCs/>
        </w:rPr>
        <w:t>周亚虹</w:t>
      </w:r>
    </w:p>
    <w:p w14:paraId="4000FD5D">
      <w:pPr>
        <w:ind w:firstLine="420" w:firstLineChars="200"/>
      </w:pPr>
      <w:r>
        <w:rPr>
          <w:rFonts w:hint="eastAsia"/>
        </w:rPr>
        <w:t>上海数学与交叉学科研究院访问教授、上海财经大学经济学院教授，教育部长江学者。长期致力于微观计量经济学、微观经济学研究，在Journal of Econometrics、Journal of Business &amp; Economic Statistics、Econometric Theory等国际知名期刊和《经济研究》等国内权威期刊发表文章数十篇，主持多项国家自然科学基金项目，包括1项国家自然科学基金重点项目。研究成果先后获得上海市第十一届哲学社会科学优秀成果奖三等奖（2012年）、高等学校科学研究优秀成果奖（人文社会科学）三等奖（2013年）、上海市第十三届哲学社会科学优秀成果奖一等奖（2016年）和第六次全国优秀财政理论研究成果奖（2017年）。</w:t>
      </w:r>
    </w:p>
    <w:p w14:paraId="2A7D8496">
      <w:pPr>
        <w:ind w:firstLine="420" w:firstLineChars="200"/>
      </w:pPr>
    </w:p>
    <w:p w14:paraId="757FCFF8">
      <w:pPr>
        <w:ind w:firstLine="422" w:firstLineChars="200"/>
      </w:pPr>
      <w:r>
        <w:rPr>
          <w:rFonts w:hint="eastAsia"/>
          <w:b/>
          <w:bCs/>
        </w:rPr>
        <w:t>刘克峰</w:t>
      </w:r>
    </w:p>
    <w:p w14:paraId="0BE99A62">
      <w:pPr>
        <w:ind w:firstLine="420" w:firstLineChars="200"/>
      </w:pPr>
      <w:r>
        <w:rPr>
          <w:rFonts w:hint="eastAsia"/>
        </w:rPr>
        <w:t>上海数学与交叉学科研究院教授、著名数学家、重庆几何拓扑基础学科研究中心主任、浙江大学数学中心执行主任，曾任教于美国麻省理工学院、斯坦福大学、加州大学洛杉矶分校。师从国际数学大师丘成桐教授。他的研究领域主要集中在微分几何、拓扑、数学物理等方向，并在这些领域取得了大量国际一流的原始创新成就。刘克峰教授的学术成就包括证明了世界数学难题马里诺-瓦发猜想、超弦中的“镜猜想”、微分几何中的丘成桐几何度量等价性猜想，以及拓扑量子场论中著名的威腾刚性定理等。他的研究成果不仅在数学界产生了深远影响，也与阿蒂亚-辛格指标定理、费马大定理证明这两项二十世纪最伟大的数学成就有着深刻的联系。刘克峰教授曾获得全球华人数学最高奖“晨兴数学金奖”、国际上著名的谷庚海默奖、斯隆奖、特曼奖等多项重要国际奖项。</w:t>
      </w:r>
    </w:p>
    <w:p w14:paraId="3FAB27B5">
      <w:pPr>
        <w:ind w:firstLine="420" w:firstLineChars="200"/>
      </w:pPr>
    </w:p>
    <w:p w14:paraId="365DF05D">
      <w:pPr>
        <w:ind w:firstLine="422" w:firstLineChars="200"/>
        <w:rPr>
          <w:b/>
          <w:bCs/>
        </w:rPr>
      </w:pPr>
      <w:r>
        <w:rPr>
          <w:rFonts w:hint="eastAsia"/>
          <w:b/>
          <w:bCs/>
        </w:rPr>
        <w:t>尚在久</w:t>
      </w:r>
    </w:p>
    <w:p w14:paraId="0E853D83">
      <w:pPr>
        <w:ind w:firstLine="420" w:firstLineChars="200"/>
      </w:pPr>
      <w:r>
        <w:rPr>
          <w:rFonts w:hint="eastAsia"/>
        </w:rPr>
        <w:t>上海数学与交叉学科研究院教授、曾任中国科学院数学与系统科学研究院数学研究所所长，研究员、博士生导师，研究院学术委员会委员、动力系统中心负责人，中科院国家数学与交叉科学中心副主任，数学所学术委员会副主任。师从冯康院士，1991年获博士学位。主要从事几何数值算法、哈密尔顿系统、KAM 理论等方向研究，主持国家自然科学基金重大项目课题研究，是国家自然科学奖一等奖项目“哈密尔顿系统的辛几何算法”（获奖人：冯康等）的主要完成人之一（排名第四），研究成果被E. Hairer, C. Lubich, G. Wanner 写入“几何数值积分”专著，被冯康、秦孟兆写入“哈密尔顿系统的辛几何算法”，被C. Lubich 在2018 年国际数学家大会一小时大会报告引述。兼任《中国科学：数学》（中、英文版）等杂志编委，是国家自然科学基金委员会重大研究计划“未来工业互联网的基础理论和关键技术”指导专家组成员。</w:t>
      </w:r>
    </w:p>
    <w:p w14:paraId="00F061A4">
      <w:pPr>
        <w:ind w:firstLine="420" w:firstLineChars="200"/>
      </w:pPr>
    </w:p>
    <w:p w14:paraId="62DF5E83">
      <w:pPr>
        <w:ind w:firstLine="422" w:firstLineChars="200"/>
        <w:rPr>
          <w:b/>
          <w:bCs/>
        </w:rPr>
      </w:pPr>
      <w:r>
        <w:rPr>
          <w:rFonts w:hint="eastAsia"/>
          <w:b/>
          <w:bCs/>
        </w:rPr>
        <w:t>李逸</w:t>
      </w:r>
    </w:p>
    <w:p w14:paraId="2576D681">
      <w:pPr>
        <w:ind w:firstLine="420" w:firstLineChars="200"/>
      </w:pPr>
      <w:r>
        <w:rPr>
          <w:rFonts w:hint="eastAsia"/>
        </w:rPr>
        <w:t>上海数学与交叉学科研究院教授、东南大学数学学院和东南大学丘成桐中心教授，博士生导师。在2012年获得哈佛大学数学博士学位。2014年入选上海市首届“扬帆计划”。李教授的主要研究兴趣包括微分几何、复几何、几何分析、几何流、非线性几何型偏微分方程和相对论等。特别是解决了复几何中一类完全非线性偏微分方程解的估计的一个公开问题，以及G</w:t>
      </w:r>
      <w:r>
        <w:rPr>
          <w:rFonts w:hint="eastAsia"/>
          <w:vertAlign w:val="subscript"/>
        </w:rPr>
        <w:t>2</w:t>
      </w:r>
      <w:r>
        <w:rPr>
          <w:rFonts w:hint="eastAsia"/>
        </w:rPr>
        <w:t>几何流中关于解是否为实解析的问题。获得国家自然科学基金、上海市科委等课题20余项，并在CVPDE、CAG、JGA、JPA、JDE等国际一流学术期刊上发表30余篇论文。</w:t>
      </w:r>
      <w:r>
        <w:rPr>
          <w:rFonts w:hint="eastAsia" w:ascii="Times New Roman" w:hAnsi="Times New Roman" w:eastAsia="宋体" w:cs="Times New Roman"/>
          <w:szCs w:val="21"/>
        </w:rPr>
        <w:t>丘成桐院士任主编的国际期刊《Cambridge Journal for Junior Scientists》编委、丘成桐院士任主编的《数理人文》丛书副主编。出版（即将出版）包括《辛几何讲义》和《基本分析讲义》在内的专著和译著五部。</w:t>
      </w:r>
    </w:p>
    <w:p w14:paraId="1FC3BEBD">
      <w:pPr>
        <w:ind w:firstLine="420" w:firstLineChars="200"/>
      </w:pPr>
    </w:p>
    <w:p w14:paraId="34478504">
      <w:pPr>
        <w:ind w:firstLine="422" w:firstLineChars="200"/>
        <w:rPr>
          <w:b/>
          <w:bCs/>
        </w:rPr>
      </w:pPr>
      <w:r>
        <w:rPr>
          <w:rFonts w:hint="eastAsia"/>
          <w:b/>
          <w:bCs/>
        </w:rPr>
        <w:t>程崇庆</w:t>
      </w:r>
    </w:p>
    <w:p w14:paraId="1C31CED3">
      <w:pPr>
        <w:ind w:firstLine="420" w:firstLineChars="200"/>
      </w:pPr>
      <w:r>
        <w:rPr>
          <w:rFonts w:hint="eastAsia"/>
        </w:rPr>
        <w:t>上海数学与交叉学科研究院访问教授、教育部长江学者、江苏省数学学会理事长，原南京大学副校长。主要研究领域是微分方程与动力系统。先后获得国家教委科技进步二等奖、首届青年科学家奖、国家杰出青年科学基金、香港求是科技基金会杰出青年学者奖、国家教育部人事部“百千万人才工程”第一，二层次培养对象、首届晨兴数学银奖（内地首位获奖数学家）、教育部自然科学一等奖、国家自然科学奖二等奖（第一完成人）、江苏省“333工程”中青年首席科学家。2010年受邀在第26届国际数学家大会做45分钟报告。主持完成多项国家自然科学基金重点项目和国家自然科学基金重大项目。</w:t>
      </w:r>
    </w:p>
    <w:p w14:paraId="7BC0805F">
      <w:pPr>
        <w:ind w:firstLine="420" w:firstLineChars="200"/>
      </w:pPr>
    </w:p>
    <w:p w14:paraId="32A2F465">
      <w:pPr>
        <w:ind w:firstLine="422" w:firstLineChars="200"/>
        <w:rPr>
          <w:b/>
          <w:bCs/>
        </w:rPr>
      </w:pPr>
      <w:r>
        <w:rPr>
          <w:rFonts w:hint="eastAsia"/>
          <w:b/>
          <w:bCs/>
        </w:rPr>
        <w:t>刘庆富</w:t>
      </w:r>
    </w:p>
    <w:p w14:paraId="69C2D298">
      <w:pPr>
        <w:ind w:firstLine="420" w:firstLineChars="200"/>
      </w:pPr>
      <w:r>
        <w:rPr>
          <w:rFonts w:hint="eastAsia"/>
        </w:rPr>
        <w:t>上海数学与交叉学科研究院访问教授、复旦大学经济学院金融学教授、博士生导师。东南大学管理科学与工程博士、复旦大学金融学博士后、美国斯坦福大学访问学者，2017入选“上海市浦江人才”计划。现任复旦-斯坦福中国金融科技与安全研究院执行院长，复旦-中植大数据金融与投资研究院学术副院长，上海市金融大数据联合创新实验室副主任和复旦大学大数据学院兼职教授。主要研究兴趣为金融科技、大数据金融、绿色金融及不良资产处置。曾在Journal of Econometrics、Management</w:t>
      </w:r>
      <w:r>
        <w:t xml:space="preserve"> </w:t>
      </w:r>
      <w:r>
        <w:rPr>
          <w:rFonts w:hint="eastAsia"/>
        </w:rPr>
        <w:t>Science、Journal of International Money and Finance等国内外重要期刊发表（含录用）论文100余篇，出版专著三部，主持国家自然科学基金委、科技部、教育部等课题30余项，研究成果多次获得会议最佳论文奖或一等奖，学术观点和访谈被多家主流媒体刊登和转载。</w:t>
      </w:r>
    </w:p>
    <w:p w14:paraId="2E2DDBAA"/>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41124">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81032">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3981032">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0ZjZiYjg4YzY5MTQ4NzM0ZTc1MTZjNzkwY2ZiM2IifQ=="/>
  </w:docVars>
  <w:rsids>
    <w:rsidRoot w:val="03294C1B"/>
    <w:rsid w:val="00070F51"/>
    <w:rsid w:val="00072C2B"/>
    <w:rsid w:val="000A7D51"/>
    <w:rsid w:val="00116409"/>
    <w:rsid w:val="001408E2"/>
    <w:rsid w:val="00167C47"/>
    <w:rsid w:val="00171B7F"/>
    <w:rsid w:val="00187C95"/>
    <w:rsid w:val="00187EAA"/>
    <w:rsid w:val="001919D6"/>
    <w:rsid w:val="001F38D2"/>
    <w:rsid w:val="00224ED5"/>
    <w:rsid w:val="002C074B"/>
    <w:rsid w:val="002C219B"/>
    <w:rsid w:val="0032705C"/>
    <w:rsid w:val="00330070"/>
    <w:rsid w:val="00492781"/>
    <w:rsid w:val="00554EF9"/>
    <w:rsid w:val="005A43A1"/>
    <w:rsid w:val="00663F05"/>
    <w:rsid w:val="006728F4"/>
    <w:rsid w:val="00690634"/>
    <w:rsid w:val="006D2FEA"/>
    <w:rsid w:val="006D6ED2"/>
    <w:rsid w:val="00706D04"/>
    <w:rsid w:val="00752D79"/>
    <w:rsid w:val="00764968"/>
    <w:rsid w:val="00875BE4"/>
    <w:rsid w:val="008A1371"/>
    <w:rsid w:val="008E0C31"/>
    <w:rsid w:val="009827D2"/>
    <w:rsid w:val="00A006E0"/>
    <w:rsid w:val="00A25B71"/>
    <w:rsid w:val="00A400E5"/>
    <w:rsid w:val="00A63F2F"/>
    <w:rsid w:val="00AA3E58"/>
    <w:rsid w:val="00AB3269"/>
    <w:rsid w:val="00AD40F1"/>
    <w:rsid w:val="00B22699"/>
    <w:rsid w:val="00B46CC3"/>
    <w:rsid w:val="00BB2B4E"/>
    <w:rsid w:val="00C2104F"/>
    <w:rsid w:val="00C55E65"/>
    <w:rsid w:val="00C84172"/>
    <w:rsid w:val="00DD5981"/>
    <w:rsid w:val="00E8750D"/>
    <w:rsid w:val="01B446F6"/>
    <w:rsid w:val="021C29C7"/>
    <w:rsid w:val="023228D6"/>
    <w:rsid w:val="02405F8A"/>
    <w:rsid w:val="02CE17E8"/>
    <w:rsid w:val="03294C1B"/>
    <w:rsid w:val="032F04D8"/>
    <w:rsid w:val="0365214C"/>
    <w:rsid w:val="053A13B6"/>
    <w:rsid w:val="05B80C59"/>
    <w:rsid w:val="0639166E"/>
    <w:rsid w:val="06587D46"/>
    <w:rsid w:val="065D2D92"/>
    <w:rsid w:val="073E6F3C"/>
    <w:rsid w:val="079E3E7E"/>
    <w:rsid w:val="088C1F29"/>
    <w:rsid w:val="08A16F6B"/>
    <w:rsid w:val="08DF02AB"/>
    <w:rsid w:val="091D7025"/>
    <w:rsid w:val="091F0FEF"/>
    <w:rsid w:val="092403B3"/>
    <w:rsid w:val="0A2148F3"/>
    <w:rsid w:val="0A23066B"/>
    <w:rsid w:val="0A2A7C4B"/>
    <w:rsid w:val="0BCB720C"/>
    <w:rsid w:val="0C2801BA"/>
    <w:rsid w:val="0CA35A93"/>
    <w:rsid w:val="0D272220"/>
    <w:rsid w:val="0E341099"/>
    <w:rsid w:val="0E925DBF"/>
    <w:rsid w:val="0EAB149E"/>
    <w:rsid w:val="0FAA53C9"/>
    <w:rsid w:val="0FEB39D9"/>
    <w:rsid w:val="10E24DDC"/>
    <w:rsid w:val="111D4066"/>
    <w:rsid w:val="115F467E"/>
    <w:rsid w:val="11B60016"/>
    <w:rsid w:val="12152F8F"/>
    <w:rsid w:val="130C25E4"/>
    <w:rsid w:val="13477178"/>
    <w:rsid w:val="13954387"/>
    <w:rsid w:val="139B7F0D"/>
    <w:rsid w:val="13B81E24"/>
    <w:rsid w:val="13B862C8"/>
    <w:rsid w:val="13C20EF5"/>
    <w:rsid w:val="1461070D"/>
    <w:rsid w:val="146E4BD8"/>
    <w:rsid w:val="15E769F0"/>
    <w:rsid w:val="167A5AB7"/>
    <w:rsid w:val="177E3384"/>
    <w:rsid w:val="17CF3BE0"/>
    <w:rsid w:val="19AA220F"/>
    <w:rsid w:val="1AA41354"/>
    <w:rsid w:val="1B6F1962"/>
    <w:rsid w:val="1B9C027D"/>
    <w:rsid w:val="1C874A89"/>
    <w:rsid w:val="1CAB1786"/>
    <w:rsid w:val="1D104A7F"/>
    <w:rsid w:val="1DAA4ED3"/>
    <w:rsid w:val="1DCD2970"/>
    <w:rsid w:val="1E220F0E"/>
    <w:rsid w:val="1E4A3FC0"/>
    <w:rsid w:val="1E7554E1"/>
    <w:rsid w:val="1E8A0861"/>
    <w:rsid w:val="1EB1403F"/>
    <w:rsid w:val="1EE44415"/>
    <w:rsid w:val="1F10520A"/>
    <w:rsid w:val="1F9B1782"/>
    <w:rsid w:val="20631369"/>
    <w:rsid w:val="207B2B57"/>
    <w:rsid w:val="208A0FEC"/>
    <w:rsid w:val="20CC5161"/>
    <w:rsid w:val="21090163"/>
    <w:rsid w:val="2169112E"/>
    <w:rsid w:val="235F050E"/>
    <w:rsid w:val="239F6B5C"/>
    <w:rsid w:val="24101808"/>
    <w:rsid w:val="24FD1D8D"/>
    <w:rsid w:val="256718FC"/>
    <w:rsid w:val="257858B7"/>
    <w:rsid w:val="261E020C"/>
    <w:rsid w:val="277327DA"/>
    <w:rsid w:val="285C501C"/>
    <w:rsid w:val="28E219C5"/>
    <w:rsid w:val="290C6A42"/>
    <w:rsid w:val="29604DC6"/>
    <w:rsid w:val="2A347303"/>
    <w:rsid w:val="2A355B25"/>
    <w:rsid w:val="2AF92FF6"/>
    <w:rsid w:val="2BA72A52"/>
    <w:rsid w:val="2BDD46C6"/>
    <w:rsid w:val="2C70553A"/>
    <w:rsid w:val="2C901738"/>
    <w:rsid w:val="2D4F6EFD"/>
    <w:rsid w:val="2D8E5224"/>
    <w:rsid w:val="2DAF7761"/>
    <w:rsid w:val="2DC86CB0"/>
    <w:rsid w:val="2E6B1EC1"/>
    <w:rsid w:val="2FB7522E"/>
    <w:rsid w:val="31003887"/>
    <w:rsid w:val="311F752F"/>
    <w:rsid w:val="32D57EA5"/>
    <w:rsid w:val="331C4D93"/>
    <w:rsid w:val="33317433"/>
    <w:rsid w:val="345474EF"/>
    <w:rsid w:val="348A1163"/>
    <w:rsid w:val="34945B3E"/>
    <w:rsid w:val="34CE1050"/>
    <w:rsid w:val="34F5482E"/>
    <w:rsid w:val="35D2691D"/>
    <w:rsid w:val="35D501BC"/>
    <w:rsid w:val="360D204B"/>
    <w:rsid w:val="36B129D7"/>
    <w:rsid w:val="374750E9"/>
    <w:rsid w:val="387463B2"/>
    <w:rsid w:val="38B30C88"/>
    <w:rsid w:val="38EF77E6"/>
    <w:rsid w:val="397523E2"/>
    <w:rsid w:val="39924D42"/>
    <w:rsid w:val="39E84962"/>
    <w:rsid w:val="3A4B4EF0"/>
    <w:rsid w:val="3AB962FE"/>
    <w:rsid w:val="3B5B1163"/>
    <w:rsid w:val="3C145EE2"/>
    <w:rsid w:val="3CB74ABF"/>
    <w:rsid w:val="3CE07B72"/>
    <w:rsid w:val="3DDF607B"/>
    <w:rsid w:val="3E5720B6"/>
    <w:rsid w:val="3FFD6C8D"/>
    <w:rsid w:val="406A3C50"/>
    <w:rsid w:val="40A92971"/>
    <w:rsid w:val="40CF23D7"/>
    <w:rsid w:val="41434B73"/>
    <w:rsid w:val="41AA2E44"/>
    <w:rsid w:val="422449A5"/>
    <w:rsid w:val="432B3B11"/>
    <w:rsid w:val="43486471"/>
    <w:rsid w:val="43E77A38"/>
    <w:rsid w:val="4427252A"/>
    <w:rsid w:val="442B201A"/>
    <w:rsid w:val="44622328"/>
    <w:rsid w:val="4475773A"/>
    <w:rsid w:val="44D37FBC"/>
    <w:rsid w:val="467B090B"/>
    <w:rsid w:val="469A3487"/>
    <w:rsid w:val="46AC6D17"/>
    <w:rsid w:val="46D30747"/>
    <w:rsid w:val="46E22F4F"/>
    <w:rsid w:val="46EE37D3"/>
    <w:rsid w:val="47095F17"/>
    <w:rsid w:val="47451645"/>
    <w:rsid w:val="485633DE"/>
    <w:rsid w:val="48897310"/>
    <w:rsid w:val="48C20A74"/>
    <w:rsid w:val="4A4A0D21"/>
    <w:rsid w:val="4AA46683"/>
    <w:rsid w:val="4B6A35F4"/>
    <w:rsid w:val="4B9506C1"/>
    <w:rsid w:val="4BB23021"/>
    <w:rsid w:val="4BCB7C3F"/>
    <w:rsid w:val="4C5440D8"/>
    <w:rsid w:val="4D111FCA"/>
    <w:rsid w:val="4D1F6494"/>
    <w:rsid w:val="4D2717ED"/>
    <w:rsid w:val="4D811D28"/>
    <w:rsid w:val="4E742810"/>
    <w:rsid w:val="4EB8094F"/>
    <w:rsid w:val="4ED30702"/>
    <w:rsid w:val="4F4421E2"/>
    <w:rsid w:val="503B1837"/>
    <w:rsid w:val="508F1B83"/>
    <w:rsid w:val="50F32112"/>
    <w:rsid w:val="51542485"/>
    <w:rsid w:val="52BE22AC"/>
    <w:rsid w:val="52E77A54"/>
    <w:rsid w:val="535D1AC5"/>
    <w:rsid w:val="54181E8F"/>
    <w:rsid w:val="541C54DC"/>
    <w:rsid w:val="54EE2F1E"/>
    <w:rsid w:val="55035257"/>
    <w:rsid w:val="55DA73FC"/>
    <w:rsid w:val="5641747C"/>
    <w:rsid w:val="56C360E3"/>
    <w:rsid w:val="57541431"/>
    <w:rsid w:val="58247055"/>
    <w:rsid w:val="58405511"/>
    <w:rsid w:val="58910F35"/>
    <w:rsid w:val="59D40607"/>
    <w:rsid w:val="5B5E2F0C"/>
    <w:rsid w:val="5C471564"/>
    <w:rsid w:val="5C5F022E"/>
    <w:rsid w:val="5D83481E"/>
    <w:rsid w:val="5E1E4546"/>
    <w:rsid w:val="5EBB3B43"/>
    <w:rsid w:val="5ED52E57"/>
    <w:rsid w:val="5EDA66BF"/>
    <w:rsid w:val="5F5D2E4C"/>
    <w:rsid w:val="5F830B05"/>
    <w:rsid w:val="61475B62"/>
    <w:rsid w:val="621719D8"/>
    <w:rsid w:val="622C5484"/>
    <w:rsid w:val="62F85366"/>
    <w:rsid w:val="63ED29F1"/>
    <w:rsid w:val="651A5A67"/>
    <w:rsid w:val="65EE0CA2"/>
    <w:rsid w:val="670C7632"/>
    <w:rsid w:val="679D64DC"/>
    <w:rsid w:val="67C41CBB"/>
    <w:rsid w:val="68112A26"/>
    <w:rsid w:val="690F51B7"/>
    <w:rsid w:val="6922313D"/>
    <w:rsid w:val="699658D9"/>
    <w:rsid w:val="6A010FA4"/>
    <w:rsid w:val="6ACE4BFE"/>
    <w:rsid w:val="6C950D01"/>
    <w:rsid w:val="6CA65E33"/>
    <w:rsid w:val="6DFF3A4C"/>
    <w:rsid w:val="6E3336F6"/>
    <w:rsid w:val="6E737F96"/>
    <w:rsid w:val="70076BE8"/>
    <w:rsid w:val="70EE13AD"/>
    <w:rsid w:val="719B1CDE"/>
    <w:rsid w:val="72AC7F1B"/>
    <w:rsid w:val="72BE3825"/>
    <w:rsid w:val="72CE1C3F"/>
    <w:rsid w:val="73682094"/>
    <w:rsid w:val="7375655F"/>
    <w:rsid w:val="73BF77DA"/>
    <w:rsid w:val="73D634A1"/>
    <w:rsid w:val="75061B64"/>
    <w:rsid w:val="7516397B"/>
    <w:rsid w:val="7548217D"/>
    <w:rsid w:val="757F04E9"/>
    <w:rsid w:val="769136B0"/>
    <w:rsid w:val="779E42D6"/>
    <w:rsid w:val="78016613"/>
    <w:rsid w:val="780D320A"/>
    <w:rsid w:val="78961451"/>
    <w:rsid w:val="78B13B79"/>
    <w:rsid w:val="790740FD"/>
    <w:rsid w:val="7931117A"/>
    <w:rsid w:val="79426EE3"/>
    <w:rsid w:val="795A422D"/>
    <w:rsid w:val="798B088A"/>
    <w:rsid w:val="7A545120"/>
    <w:rsid w:val="7A5B64AE"/>
    <w:rsid w:val="7A911ED0"/>
    <w:rsid w:val="7AD95625"/>
    <w:rsid w:val="7BAE7699"/>
    <w:rsid w:val="7BDF4EBD"/>
    <w:rsid w:val="7BF070CA"/>
    <w:rsid w:val="7BF85F7F"/>
    <w:rsid w:val="7C240B22"/>
    <w:rsid w:val="7C460A98"/>
    <w:rsid w:val="7CD662C0"/>
    <w:rsid w:val="7D40373A"/>
    <w:rsid w:val="7D9121E7"/>
    <w:rsid w:val="7DC205F3"/>
    <w:rsid w:val="7DDC7906"/>
    <w:rsid w:val="7DE467BB"/>
    <w:rsid w:val="7E547FFB"/>
    <w:rsid w:val="7E584AB3"/>
    <w:rsid w:val="7E6478FC"/>
    <w:rsid w:val="7E9401E1"/>
    <w:rsid w:val="7EB663A4"/>
    <w:rsid w:val="7FD76DB4"/>
    <w:rsid w:val="7FDD2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2559</Words>
  <Characters>2839</Characters>
  <Lines>21</Lines>
  <Paragraphs>5</Paragraphs>
  <TotalTime>39</TotalTime>
  <ScaleCrop>false</ScaleCrop>
  <LinksUpToDate>false</LinksUpToDate>
  <CharactersWithSpaces>2925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2024-04-15T01:29:00Z</dcterms:created>
  <dc:creator>LQF</dc:creator>
  <cp:lastModifiedBy>冰火</cp:lastModifiedBy>
  <dcterms:modified xsi:type="dcterms:W3CDTF">2025-01-22T05:30:51Z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C2D946AE97FB4EA3A0117187608DD0D4_11</vt:lpwstr>
  </property>
  <property fmtid="{D5CDD505-2E9C-101B-9397-08002B2CF9AE}" pid="4" name="KSOTemplateDocerSaveRecord">
    <vt:lpwstr>eyJoZGlkIjoiYWQxZTA0NzNkYWRiZWNlMjRjNzg2MTI1MTNmNmE4ODQiLCJ1c2VySWQiOiIxMzk1MDQyNDQwIn0=</vt:lpwstr>
  </property>
</Properties>
</file>